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D9261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D9261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F93855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EE5339">
        <w:rPr>
          <w:rFonts w:ascii="Sylfaen" w:eastAsia="Sylfaen" w:hAnsi="Sylfaen" w:cs="Sylfaen"/>
          <w:b/>
          <w:bCs/>
          <w:u w:color="000000"/>
        </w:rPr>
        <w:t>Ա6612044731</w:t>
      </w:r>
      <w:r w:rsidR="00DA3A85" w:rsidRPr="00D9261A">
        <w:rPr>
          <w:rFonts w:ascii="Sylfaen" w:eastAsia="Sylfaen" w:hAnsi="Sylfaen" w:cs="Sylfaen"/>
          <w:b/>
          <w:bCs/>
          <w:u w:color="000000"/>
        </w:rPr>
        <w:t>»</w:t>
      </w:r>
      <w:bookmarkEnd w:id="0"/>
    </w:p>
    <w:p w:rsidR="00DA085A" w:rsidRPr="00D9261A" w:rsidRDefault="00DA085A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</w:p>
    <w:p w:rsidR="00DA085A" w:rsidRDefault="008700FC" w:rsidP="003435A2">
      <w:pPr>
        <w:pStyle w:val="a"/>
        <w:spacing w:line="276" w:lineRule="auto"/>
        <w:ind w:left="-567" w:right="-892" w:firstLine="45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</w:t>
      </w:r>
      <w:r w:rsidR="00D80C6F">
        <w:rPr>
          <w:rFonts w:ascii="Sylfaen" w:eastAsia="Sylfaen" w:hAnsi="Sylfaen" w:cs="Sylfaen"/>
          <w:sz w:val="20"/>
          <w:szCs w:val="20"/>
          <w:u w:color="000000"/>
          <w:lang w:val="hy-AM"/>
        </w:rPr>
        <w:t>37</w:t>
      </w: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մսուր-մանկապարտեզ</w:t>
      </w:r>
      <w:r w:rsidR="00EE533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ՀՈԱԿ</w:t>
      </w:r>
      <w:r w:rsidR="00083A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3435A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EE5339">
        <w:rPr>
          <w:rFonts w:ascii="Sylfaen" w:eastAsia="Sylfaen" w:hAnsi="Sylfaen" w:cs="Sylfaen"/>
          <w:b/>
          <w:bCs/>
          <w:sz w:val="20"/>
          <w:szCs w:val="20"/>
          <w:u w:color="000000"/>
        </w:rPr>
        <w:t>Շինանյութի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353D91"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</w:t>
      </w:r>
      <w:r w:rsidR="00353D91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երման</w:t>
      </w:r>
      <w:r w:rsidR="003435A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EE5339">
        <w:rPr>
          <w:rFonts w:ascii="Sylfaen" w:eastAsia="Sylfaen" w:hAnsi="Sylfaen" w:cs="Sylfaen"/>
          <w:sz w:val="20"/>
          <w:szCs w:val="20"/>
          <w:u w:color="000000"/>
          <w:lang w:val="it-IT"/>
        </w:rPr>
        <w:t>Ա6612044731</w:t>
      </w:r>
      <w:r w:rsidR="00707602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</w:t>
      </w:r>
      <w:r w:rsidR="00DA085A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տեղեկատվությունը`համաձյան </w:t>
      </w:r>
      <w:r w:rsidR="00DA085A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հավելված 1-ի</w:t>
      </w:r>
      <w:r w:rsidR="00DA085A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p w:rsidR="00EE5339" w:rsidRDefault="00EE5339" w:rsidP="003435A2">
      <w:pPr>
        <w:pStyle w:val="a"/>
        <w:spacing w:line="276" w:lineRule="auto"/>
        <w:ind w:left="-567" w:right="-892" w:firstLine="45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5940" w:type="pct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1894"/>
        <w:gridCol w:w="616"/>
        <w:gridCol w:w="773"/>
        <w:gridCol w:w="1299"/>
        <w:gridCol w:w="412"/>
        <w:gridCol w:w="1890"/>
        <w:gridCol w:w="817"/>
        <w:gridCol w:w="736"/>
        <w:gridCol w:w="939"/>
        <w:gridCol w:w="1908"/>
      </w:tblGrid>
      <w:tr w:rsidR="00EE5339" w:rsidRPr="0084001A" w:rsidTr="00EE5339">
        <w:trPr>
          <w:trHeight w:val="20"/>
          <w:jc w:val="center"/>
        </w:trPr>
        <w:tc>
          <w:tcPr>
            <w:tcW w:w="181" w:type="pct"/>
            <w:vMerge w:val="restart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809" w:type="pct"/>
            <w:vMerge w:val="restart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Գնման առարկա</w:t>
            </w:r>
          </w:p>
        </w:tc>
        <w:tc>
          <w:tcPr>
            <w:tcW w:w="263" w:type="pct"/>
            <w:vMerge w:val="restart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Չ/մ</w:t>
            </w:r>
          </w:p>
        </w:tc>
        <w:tc>
          <w:tcPr>
            <w:tcW w:w="330" w:type="pct"/>
            <w:vMerge w:val="restart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Քանակը</w:t>
            </w:r>
          </w:p>
        </w:tc>
        <w:tc>
          <w:tcPr>
            <w:tcW w:w="555" w:type="pct"/>
            <w:vMerge w:val="restart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 xml:space="preserve"> Նախահաշվային գումարը </w:t>
            </w:r>
          </w:p>
        </w:tc>
        <w:tc>
          <w:tcPr>
            <w:tcW w:w="2047" w:type="pct"/>
            <w:gridSpan w:val="5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կազմակերպությ</w:t>
            </w:r>
            <w:r w:rsidRPr="0084001A">
              <w:rPr>
                <w:rFonts w:ascii="Sylfaen" w:hAnsi="Sylfaen" w:cs="Calibri"/>
                <w:sz w:val="14"/>
                <w:szCs w:val="14"/>
              </w:rPr>
              <w:t>ան</w:t>
            </w:r>
          </w:p>
        </w:tc>
        <w:tc>
          <w:tcPr>
            <w:tcW w:w="816" w:type="pct"/>
            <w:vMerge w:val="restart"/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Ընտրված մասնակցի</w:t>
            </w:r>
          </w:p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 xml:space="preserve"> անվանումը</w:t>
            </w:r>
          </w:p>
        </w:tc>
      </w:tr>
      <w:tr w:rsidR="00EE5339" w:rsidRPr="0084001A" w:rsidTr="00EE5339">
        <w:trPr>
          <w:trHeight w:val="269"/>
          <w:jc w:val="center"/>
        </w:trPr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8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Հ/հ</w:t>
            </w:r>
          </w:p>
        </w:tc>
        <w:tc>
          <w:tcPr>
            <w:tcW w:w="807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Անվանումը</w:t>
            </w: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Գնային առաջարկ /ՀՀ դրամ/</w:t>
            </w: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</w:tr>
      <w:tr w:rsidR="00EE5339" w:rsidRPr="0084001A" w:rsidTr="00EE5339">
        <w:trPr>
          <w:trHeight w:val="98"/>
          <w:jc w:val="center"/>
        </w:trPr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8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80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Արժեք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ԱԱՀ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84001A">
              <w:rPr>
                <w:rFonts w:ascii="Sylfaen" w:hAnsi="Sylfaen" w:cs="Calibri"/>
                <w:sz w:val="14"/>
                <w:szCs w:val="14"/>
                <w:lang w:val="ru-RU"/>
              </w:rPr>
              <w:t>Ընդհանուր գին</w:t>
            </w: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E5339" w:rsidRPr="0084001A" w:rsidRDefault="00EE5339" w:rsidP="00C13D0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Դյուբել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50.00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10.00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Փայտի պտուտակներ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83.33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16.67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Ճկուն մետաղական խողովակ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1,630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1358.33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271.67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1,630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Խրոց սովորական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230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191.67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38.33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230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Ավտոմատ անջատիչներ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1,150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958.33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191.67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1,150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Թիակ՝ ձյուն մաքրելու համար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4,800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4000.00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800.00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4,800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Մալուխ, էլեկտրական լար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2,300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1916.67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383.33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2,300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Կիր, շինարարական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3,200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2666.67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533.33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3,200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Կիր, փոշի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880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733.33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146.67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880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Ձեռնոցներ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208.33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41.67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Սիլիկոն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1,200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1000.00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200.00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1,200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Վրձին` ներկարարական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1,300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1083.33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216.67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1,300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Զւգարանակոնքի մեխանիզմ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4,500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3750.00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750.00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4,500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Սանհանգույցի նստատեղեր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14,500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12083.33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2416.67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14,500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Սոսինձներ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1,800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1500.00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300.00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1,800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Սոսինձ, էմուլսիա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1,000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833.33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166.67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1,000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Սիֆոն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470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391.67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78.33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470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  <w:tr w:rsidR="00EE5339" w:rsidRPr="0084001A" w:rsidTr="00EE5339">
        <w:trPr>
          <w:trHeight w:val="20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Ջրի խողովակաշարերի, կոյուղու և սանիտարական տեխնիկայի հետ կապված աշխատանքներ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930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07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775.00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155.00</w:t>
            </w:r>
          </w:p>
        </w:tc>
        <w:tc>
          <w:tcPr>
            <w:tcW w:w="401" w:type="pct"/>
            <w:shd w:val="clear" w:color="000000" w:fill="FFFFFF"/>
            <w:noWrap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930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E5339" w:rsidRPr="0084001A" w:rsidRDefault="00EE5339" w:rsidP="00C13D0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001A">
              <w:rPr>
                <w:rFonts w:ascii="Sylfaen" w:hAnsi="Sylfaen" w:cs="Sylfaen"/>
                <w:sz w:val="16"/>
                <w:szCs w:val="16"/>
                <w:lang w:val="hy-AM"/>
              </w:rPr>
              <w:t>Միքայել Արսենյան ԱՁ</w:t>
            </w:r>
          </w:p>
        </w:tc>
      </w:tr>
    </w:tbl>
    <w:p w:rsidR="00EE5339" w:rsidRDefault="00EE5339" w:rsidP="003435A2">
      <w:pPr>
        <w:pStyle w:val="a"/>
        <w:spacing w:line="276" w:lineRule="auto"/>
        <w:ind w:left="-567" w:right="-892" w:firstLine="45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217F01" w:rsidRDefault="00217F01" w:rsidP="00DA085A">
      <w:pPr>
        <w:pStyle w:val="a"/>
        <w:spacing w:line="276" w:lineRule="auto"/>
        <w:ind w:left="-180" w:firstLine="540"/>
        <w:jc w:val="both"/>
        <w:rPr>
          <w:rFonts w:ascii="Sylfaen" w:eastAsia="Sylfaen" w:hAnsi="Sylfaen" w:cs="Sylfaen"/>
          <w:sz w:val="16"/>
          <w:szCs w:val="16"/>
          <w:u w:color="000000"/>
        </w:rPr>
      </w:pPr>
    </w:p>
    <w:p w:rsidR="00F93855" w:rsidRPr="00217F01" w:rsidRDefault="00F93855" w:rsidP="00EE5339">
      <w:pPr>
        <w:pStyle w:val="a"/>
        <w:spacing w:line="276" w:lineRule="auto"/>
        <w:ind w:left="-709" w:right="-568" w:firstLine="709"/>
        <w:jc w:val="both"/>
        <w:rPr>
          <w:rFonts w:ascii="Sylfaen" w:eastAsia="Sylfaen" w:hAnsi="Sylfaen" w:cs="Sylfaen"/>
          <w:sz w:val="17"/>
          <w:szCs w:val="17"/>
          <w:u w:color="000000"/>
          <w:lang w:val="hy-AM"/>
        </w:rPr>
      </w:pPr>
      <w:r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217F01" w:rsidRDefault="0087692B" w:rsidP="00EE5339">
      <w:pPr>
        <w:pStyle w:val="a"/>
        <w:ind w:left="-709" w:right="-568" w:firstLine="709"/>
        <w:jc w:val="both"/>
        <w:rPr>
          <w:rFonts w:ascii="Sylfaen" w:eastAsia="Sylfaen" w:hAnsi="Sylfaen" w:cs="Sylfaen"/>
          <w:sz w:val="17"/>
          <w:szCs w:val="17"/>
          <w:u w:color="000000"/>
          <w:lang w:val="hy-AM"/>
        </w:rPr>
      </w:pPr>
      <w:r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>«</w:t>
      </w:r>
      <w:r w:rsidR="00EE5339">
        <w:rPr>
          <w:rFonts w:ascii="Sylfaen" w:eastAsia="Sylfaen" w:hAnsi="Sylfaen" w:cs="Sylfaen"/>
          <w:sz w:val="17"/>
          <w:szCs w:val="17"/>
          <w:u w:color="000000"/>
          <w:lang w:val="it-IT"/>
        </w:rPr>
        <w:t>Ա6612044731</w:t>
      </w:r>
      <w:r w:rsidR="00A9549F"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>» ծածկագրով գնման ընթացակարգի ընտրված մասնակից է ճանաչվում</w:t>
      </w:r>
      <w:r w:rsidR="00217F01"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 xml:space="preserve">` </w:t>
      </w:r>
      <w:r w:rsidR="00EE5339" w:rsidRPr="00EE5339">
        <w:rPr>
          <w:rFonts w:ascii="Sylfaen" w:eastAsia="Sylfaen" w:hAnsi="Sylfaen" w:cs="Sylfaen"/>
          <w:b/>
          <w:bCs/>
          <w:sz w:val="17"/>
          <w:szCs w:val="17"/>
          <w:u w:color="000000"/>
          <w:lang w:val="hy-AM"/>
        </w:rPr>
        <w:t>Միքայել Արսենյան ԱՁ</w:t>
      </w:r>
      <w:r w:rsidR="007109FF" w:rsidRPr="00217F01">
        <w:rPr>
          <w:rFonts w:ascii="Sylfaen" w:eastAsia="Sylfaen" w:hAnsi="Sylfaen" w:cs="Sylfaen"/>
          <w:b/>
          <w:bCs/>
          <w:sz w:val="17"/>
          <w:szCs w:val="17"/>
          <w:u w:color="000000"/>
          <w:lang w:val="hy-AM"/>
        </w:rPr>
        <w:t>-</w:t>
      </w:r>
      <w:r w:rsidR="00A9549F" w:rsidRPr="00217F01">
        <w:rPr>
          <w:rFonts w:ascii="Sylfaen" w:eastAsia="Sylfaen" w:hAnsi="Sylfaen" w:cs="Sylfaen"/>
          <w:b/>
          <w:bCs/>
          <w:sz w:val="17"/>
          <w:szCs w:val="17"/>
          <w:u w:color="000000"/>
          <w:lang w:val="hy-AM"/>
        </w:rPr>
        <w:t>ն</w:t>
      </w:r>
      <w:r w:rsidR="00210817" w:rsidRPr="00217F01">
        <w:rPr>
          <w:rFonts w:ascii="Sylfaen" w:eastAsia="Sylfaen" w:hAnsi="Sylfaen" w:cs="Sylfaen"/>
          <w:b/>
          <w:bCs/>
          <w:sz w:val="17"/>
          <w:szCs w:val="17"/>
          <w:u w:color="000000"/>
          <w:lang w:val="hy-AM"/>
        </w:rPr>
        <w:t>։</w:t>
      </w:r>
    </w:p>
    <w:p w:rsidR="00193C26" w:rsidRPr="00217F01" w:rsidRDefault="00353D91" w:rsidP="00EE5339">
      <w:pPr>
        <w:pStyle w:val="a"/>
        <w:spacing w:line="276" w:lineRule="auto"/>
        <w:ind w:left="-709" w:right="-568" w:firstLine="709"/>
        <w:jc w:val="both"/>
        <w:rPr>
          <w:rFonts w:ascii="Sylfaen" w:eastAsia="Sylfaen" w:hAnsi="Sylfaen" w:cs="Sylfaen"/>
          <w:sz w:val="17"/>
          <w:szCs w:val="17"/>
          <w:u w:color="000000"/>
          <w:lang w:val="hy-AM"/>
        </w:rPr>
      </w:pPr>
      <w:r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>«</w:t>
      </w:r>
      <w:r w:rsidR="00193C26"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>Գնումների մասին</w:t>
      </w:r>
      <w:r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>»</w:t>
      </w:r>
      <w:r w:rsidR="00193C26" w:rsidRPr="00217F01">
        <w:rPr>
          <w:rFonts w:ascii="Sylfaen" w:eastAsia="Sylfaen" w:hAnsi="Sylfaen" w:cs="Sylfaen"/>
          <w:sz w:val="17"/>
          <w:szCs w:val="17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217F01" w:rsidRPr="00EE5339" w:rsidRDefault="00217F01" w:rsidP="00217F01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u w:color="000000"/>
          <w:lang w:val="hy-AM"/>
        </w:rPr>
      </w:pPr>
    </w:p>
    <w:p w:rsidR="00BD4D8F" w:rsidRPr="00D80C6F" w:rsidRDefault="00F93855" w:rsidP="00217F01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u w:color="000000"/>
          <w:lang w:val="hy-AM"/>
        </w:rPr>
      </w:pPr>
      <w:r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ab/>
        <w:t>Պատվիրատու</w:t>
      </w:r>
      <w:r w:rsidR="00571E84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`</w:t>
      </w:r>
      <w:r w:rsidR="008700FC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 xml:space="preserve">«Երևանի հ. </w:t>
      </w:r>
      <w:r w:rsidR="00D80C6F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37</w:t>
      </w:r>
      <w:r w:rsidR="008700FC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 xml:space="preserve"> մսուր-մանկապարտեզ» ՀՈԱԿ</w:t>
      </w:r>
    </w:p>
    <w:sectPr w:rsidR="00BD4D8F" w:rsidRPr="00D80C6F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98" w:rsidRDefault="00094998" w:rsidP="004D58E5">
      <w:r>
        <w:separator/>
      </w:r>
    </w:p>
  </w:endnote>
  <w:endnote w:type="continuationSeparator" w:id="1">
    <w:p w:rsidR="00094998" w:rsidRDefault="00094998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98" w:rsidRDefault="00094998" w:rsidP="004D58E5">
      <w:r>
        <w:separator/>
      </w:r>
    </w:p>
  </w:footnote>
  <w:footnote w:type="continuationSeparator" w:id="1">
    <w:p w:rsidR="00094998" w:rsidRDefault="00094998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94998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17F01"/>
    <w:rsid w:val="00226571"/>
    <w:rsid w:val="002341FE"/>
    <w:rsid w:val="002669A3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435A2"/>
    <w:rsid w:val="00353D91"/>
    <w:rsid w:val="00376D2D"/>
    <w:rsid w:val="003B24AD"/>
    <w:rsid w:val="003E0F7E"/>
    <w:rsid w:val="003F1C1B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E73F0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BF6C49"/>
    <w:rsid w:val="00C02D32"/>
    <w:rsid w:val="00C1587F"/>
    <w:rsid w:val="00C23815"/>
    <w:rsid w:val="00C4614B"/>
    <w:rsid w:val="00C61B1B"/>
    <w:rsid w:val="00C62F06"/>
    <w:rsid w:val="00C81259"/>
    <w:rsid w:val="00C97A3B"/>
    <w:rsid w:val="00CF5FE0"/>
    <w:rsid w:val="00D055D6"/>
    <w:rsid w:val="00D26118"/>
    <w:rsid w:val="00D80C6F"/>
    <w:rsid w:val="00D9261A"/>
    <w:rsid w:val="00D93CB7"/>
    <w:rsid w:val="00D94415"/>
    <w:rsid w:val="00D96724"/>
    <w:rsid w:val="00DA085A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EE5339"/>
    <w:rsid w:val="00F51D6F"/>
    <w:rsid w:val="00F9385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82</cp:revision>
  <cp:lastPrinted>2020-12-17T11:46:00Z</cp:lastPrinted>
  <dcterms:created xsi:type="dcterms:W3CDTF">2018-11-06T06:49:00Z</dcterms:created>
  <dcterms:modified xsi:type="dcterms:W3CDTF">2023-05-02T23:59:00Z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